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FE1" w:rsidRDefault="00102EF4" w:rsidP="00102EF4">
      <w:pPr>
        <w:spacing w:after="0" w:line="240" w:lineRule="auto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62000" cy="452438"/>
            <wp:effectExtent l="0" t="0" r="0" b="5080"/>
            <wp:docPr id="1" name="Picture 1" descr="C:\Users\WOODM\AppData\Local\Microsoft\Windows\INetCache\Content.Word\OSHA Logo - RGB Gre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ODM\AppData\Local\Microsoft\Windows\INetCache\Content.Word\OSHA Logo - RGB Gre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62" cy="45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</w:t>
      </w:r>
      <w:r w:rsidR="00147FE1">
        <w:rPr>
          <w:b/>
          <w:sz w:val="28"/>
          <w:szCs w:val="28"/>
        </w:rPr>
        <w:br/>
        <w:t>Department of Consumer &amp; Business Services</w:t>
      </w:r>
    </w:p>
    <w:p w:rsidR="00147FE1" w:rsidRPr="00102EF4" w:rsidRDefault="00050114" w:rsidP="00147FE1">
      <w:pPr>
        <w:jc w:val="right"/>
        <w:rPr>
          <w:b/>
          <w:color w:val="365839"/>
          <w:sz w:val="28"/>
          <w:szCs w:val="28"/>
        </w:rPr>
      </w:pPr>
      <w:r>
        <w:rPr>
          <w:b/>
          <w:color w:val="002060"/>
          <w:sz w:val="28"/>
          <w:szCs w:val="28"/>
        </w:rPr>
        <w:t>Issued June 27, 2020</w:t>
      </w:r>
    </w:p>
    <w:p w:rsidR="00C825A0" w:rsidRPr="00C825A0" w:rsidRDefault="00C825A0" w:rsidP="00147FE1">
      <w:pPr>
        <w:jc w:val="center"/>
        <w:rPr>
          <w:b/>
          <w:color w:val="002060"/>
          <w:sz w:val="32"/>
          <w:szCs w:val="32"/>
        </w:rPr>
      </w:pPr>
      <w:r w:rsidRPr="00C825A0">
        <w:rPr>
          <w:b/>
          <w:color w:val="002060"/>
          <w:sz w:val="32"/>
          <w:szCs w:val="32"/>
        </w:rPr>
        <w:t xml:space="preserve">Oregon OSHA COVID-19 </w:t>
      </w:r>
      <w:r>
        <w:rPr>
          <w:b/>
          <w:color w:val="002060"/>
          <w:sz w:val="32"/>
          <w:szCs w:val="32"/>
        </w:rPr>
        <w:t xml:space="preserve">Workplace </w:t>
      </w:r>
      <w:r w:rsidRPr="00C825A0">
        <w:rPr>
          <w:b/>
          <w:color w:val="002060"/>
          <w:sz w:val="32"/>
          <w:szCs w:val="32"/>
        </w:rPr>
        <w:t>Advisory Memo</w:t>
      </w:r>
      <w:r w:rsidR="00B262DC">
        <w:rPr>
          <w:b/>
          <w:color w:val="002060"/>
          <w:sz w:val="32"/>
          <w:szCs w:val="32"/>
        </w:rPr>
        <w:t xml:space="preserve"> (6.27)</w:t>
      </w:r>
      <w:bookmarkStart w:id="0" w:name="_GoBack"/>
      <w:bookmarkEnd w:id="0"/>
    </w:p>
    <w:p w:rsidR="00147FE1" w:rsidRPr="00147FE1" w:rsidRDefault="00147FE1" w:rsidP="00147FE1">
      <w:pPr>
        <w:jc w:val="center"/>
        <w:rPr>
          <w:b/>
          <w:sz w:val="32"/>
          <w:szCs w:val="32"/>
        </w:rPr>
      </w:pPr>
      <w:r w:rsidRPr="00C825A0">
        <w:rPr>
          <w:b/>
          <w:i/>
          <w:sz w:val="32"/>
          <w:szCs w:val="32"/>
        </w:rPr>
        <w:t xml:space="preserve">Business/Employer Enforcement of the </w:t>
      </w:r>
      <w:r w:rsidR="00C825A0">
        <w:rPr>
          <w:b/>
          <w:i/>
          <w:sz w:val="32"/>
          <w:szCs w:val="32"/>
        </w:rPr>
        <w:t>Oregon Health Authority</w:t>
      </w:r>
      <w:r w:rsidRPr="00C825A0">
        <w:rPr>
          <w:b/>
          <w:i/>
          <w:sz w:val="32"/>
          <w:szCs w:val="32"/>
        </w:rPr>
        <w:br/>
        <w:t>“County Specific Mask, Face Shield, Face Covering Guidance”</w:t>
      </w:r>
      <w:r w:rsidRPr="00147FE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br/>
      </w:r>
      <w:hyperlink r:id="rId6" w:history="1">
        <w:r w:rsidR="00102EF4" w:rsidRPr="00102EF4">
          <w:rPr>
            <w:rStyle w:val="Hyperlink"/>
          </w:rPr>
          <w:t>https://sharedsystems.dhsoha.state.or.us/DHSForms/Served/le2351j.pdf</w:t>
        </w:r>
      </w:hyperlink>
      <w:r w:rsidR="00102EF4">
        <w:rPr>
          <w:b/>
          <w:sz w:val="32"/>
          <w:szCs w:val="32"/>
        </w:rPr>
        <w:t xml:space="preserve"> </w:t>
      </w:r>
    </w:p>
    <w:p w:rsidR="00147FE1" w:rsidRPr="00050114" w:rsidRDefault="00551A35" w:rsidP="00551A35">
      <w:pPr>
        <w:spacing w:after="120" w:line="240" w:lineRule="auto"/>
        <w:rPr>
          <w:sz w:val="24"/>
          <w:szCs w:val="24"/>
        </w:rPr>
      </w:pPr>
      <w:r w:rsidRPr="00050114">
        <w:rPr>
          <w:sz w:val="24"/>
          <w:szCs w:val="24"/>
        </w:rPr>
        <w:t xml:space="preserve">The State of Oregon recognizes </w:t>
      </w:r>
      <w:r w:rsidR="00102EF4" w:rsidRPr="00050114">
        <w:rPr>
          <w:sz w:val="24"/>
          <w:szCs w:val="24"/>
        </w:rPr>
        <w:t>the challenges created by</w:t>
      </w:r>
      <w:r w:rsidRPr="00050114">
        <w:rPr>
          <w:sz w:val="24"/>
          <w:szCs w:val="24"/>
        </w:rPr>
        <w:t xml:space="preserve"> the </w:t>
      </w:r>
      <w:r w:rsidR="00102EF4" w:rsidRPr="00050114">
        <w:rPr>
          <w:sz w:val="24"/>
          <w:szCs w:val="24"/>
        </w:rPr>
        <w:t>guidance language that directs</w:t>
      </w:r>
      <w:r w:rsidRPr="00050114">
        <w:rPr>
          <w:sz w:val="24"/>
          <w:szCs w:val="24"/>
        </w:rPr>
        <w:t xml:space="preserve"> businesses</w:t>
      </w:r>
      <w:r w:rsidR="00102EF4" w:rsidRPr="00050114">
        <w:rPr>
          <w:sz w:val="24"/>
          <w:szCs w:val="24"/>
        </w:rPr>
        <w:t xml:space="preserve"> in the affected counties</w:t>
      </w:r>
      <w:r w:rsidRPr="00050114">
        <w:rPr>
          <w:sz w:val="24"/>
          <w:szCs w:val="24"/>
        </w:rPr>
        <w:t xml:space="preserve"> </w:t>
      </w:r>
      <w:r w:rsidR="00102EF4" w:rsidRPr="00050114">
        <w:rPr>
          <w:sz w:val="24"/>
          <w:szCs w:val="24"/>
        </w:rPr>
        <w:t xml:space="preserve">to </w:t>
      </w:r>
      <w:r w:rsidRPr="00050114">
        <w:rPr>
          <w:sz w:val="24"/>
          <w:szCs w:val="24"/>
        </w:rPr>
        <w:t xml:space="preserve">require </w:t>
      </w:r>
      <w:r w:rsidR="00147FE1" w:rsidRPr="00050114">
        <w:rPr>
          <w:sz w:val="24"/>
          <w:szCs w:val="24"/>
        </w:rPr>
        <w:t xml:space="preserve">customers and visitors to wear a mask, face shield, or face covering, unless </w:t>
      </w:r>
      <w:r w:rsidRPr="00050114">
        <w:rPr>
          <w:sz w:val="24"/>
          <w:szCs w:val="24"/>
        </w:rPr>
        <w:t xml:space="preserve">one of several exemptions applies </w:t>
      </w:r>
      <w:r w:rsidRPr="00050114">
        <w:rPr>
          <w:i/>
          <w:sz w:val="24"/>
          <w:szCs w:val="24"/>
        </w:rPr>
        <w:t>or</w:t>
      </w:r>
      <w:r w:rsidRPr="00050114">
        <w:rPr>
          <w:sz w:val="24"/>
          <w:szCs w:val="24"/>
        </w:rPr>
        <w:t xml:space="preserve"> </w:t>
      </w:r>
      <w:r w:rsidR="00147FE1" w:rsidRPr="00050114">
        <w:rPr>
          <w:sz w:val="24"/>
          <w:szCs w:val="24"/>
        </w:rPr>
        <w:t>an accommodation or exemption is required by law</w:t>
      </w:r>
      <w:r w:rsidRPr="00050114">
        <w:rPr>
          <w:sz w:val="24"/>
          <w:szCs w:val="24"/>
        </w:rPr>
        <w:t>.</w:t>
      </w:r>
      <w:r w:rsidR="00102EF4" w:rsidRPr="00050114">
        <w:rPr>
          <w:sz w:val="24"/>
          <w:szCs w:val="24"/>
        </w:rPr>
        <w:t xml:space="preserve"> </w:t>
      </w:r>
      <w:r w:rsidRPr="00050114">
        <w:rPr>
          <w:sz w:val="24"/>
          <w:szCs w:val="24"/>
        </w:rPr>
        <w:t>In implementing the requirement as it relates to customers or visitors who are not wearing a facial covering, Oregon OSHA expects a business to take the following measures:</w:t>
      </w:r>
    </w:p>
    <w:p w:rsidR="00551A35" w:rsidRPr="00050114" w:rsidRDefault="00551A35" w:rsidP="00003F83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sz w:val="24"/>
          <w:szCs w:val="24"/>
        </w:rPr>
      </w:pPr>
      <w:r w:rsidRPr="00050114">
        <w:rPr>
          <w:sz w:val="24"/>
          <w:szCs w:val="24"/>
        </w:rPr>
        <w:t xml:space="preserve">If an employee or other representative of the business encounters a customer or visitor </w:t>
      </w:r>
      <w:r w:rsidR="00102EF4" w:rsidRPr="00050114">
        <w:rPr>
          <w:sz w:val="24"/>
          <w:szCs w:val="24"/>
        </w:rPr>
        <w:t xml:space="preserve">without a facial covering, </w:t>
      </w:r>
      <w:r w:rsidRPr="00050114">
        <w:rPr>
          <w:sz w:val="24"/>
          <w:szCs w:val="24"/>
        </w:rPr>
        <w:t>the business representative should politely draw the customer or visitor’s attention to the public health requirement to wear a mask, face shield, or face covering.</w:t>
      </w:r>
    </w:p>
    <w:p w:rsidR="00551A35" w:rsidRPr="00050114" w:rsidRDefault="00551A35" w:rsidP="00D764E4">
      <w:pPr>
        <w:spacing w:after="120" w:line="240" w:lineRule="auto"/>
        <w:rPr>
          <w:color w:val="002060"/>
          <w:sz w:val="24"/>
          <w:szCs w:val="24"/>
        </w:rPr>
      </w:pPr>
      <w:r w:rsidRPr="00050114">
        <w:rPr>
          <w:color w:val="002060"/>
          <w:sz w:val="24"/>
          <w:szCs w:val="24"/>
          <w:u w:val="single"/>
        </w:rPr>
        <w:t>Best Practice</w:t>
      </w:r>
      <w:r w:rsidRPr="00050114">
        <w:rPr>
          <w:color w:val="002060"/>
          <w:sz w:val="24"/>
          <w:szCs w:val="24"/>
        </w:rPr>
        <w:t>: Arrange to greet customers upon entry so that the issue can be addressed as they enter the store.</w:t>
      </w:r>
    </w:p>
    <w:p w:rsidR="00551A35" w:rsidRPr="00050114" w:rsidRDefault="00551A35" w:rsidP="00D764E4">
      <w:pPr>
        <w:spacing w:after="120" w:line="240" w:lineRule="auto"/>
        <w:rPr>
          <w:color w:val="002060"/>
          <w:sz w:val="24"/>
          <w:szCs w:val="24"/>
        </w:rPr>
      </w:pPr>
      <w:r w:rsidRPr="00050114">
        <w:rPr>
          <w:color w:val="002060"/>
          <w:sz w:val="24"/>
          <w:szCs w:val="24"/>
          <w:u w:val="single"/>
        </w:rPr>
        <w:t>Best Practice</w:t>
      </w:r>
      <w:r w:rsidRPr="00050114">
        <w:rPr>
          <w:color w:val="002060"/>
          <w:sz w:val="24"/>
          <w:szCs w:val="24"/>
        </w:rPr>
        <w:t>: Keep a supply of inexpensive disposable face coverings to offer customers or guests who do not have one.</w:t>
      </w:r>
    </w:p>
    <w:p w:rsidR="00003F83" w:rsidRPr="00050114" w:rsidRDefault="00003F83" w:rsidP="00003F83">
      <w:pPr>
        <w:pStyle w:val="ListParagraph"/>
        <w:numPr>
          <w:ilvl w:val="0"/>
          <w:numId w:val="4"/>
        </w:numPr>
        <w:spacing w:after="120" w:line="240" w:lineRule="auto"/>
        <w:ind w:left="360"/>
        <w:contextualSpacing w:val="0"/>
        <w:rPr>
          <w:sz w:val="24"/>
          <w:szCs w:val="24"/>
        </w:rPr>
      </w:pPr>
      <w:r w:rsidRPr="00050114">
        <w:rPr>
          <w:sz w:val="24"/>
          <w:szCs w:val="24"/>
        </w:rPr>
        <w:t xml:space="preserve">If an individual declines to wear a mask, the business representative should politely inquire as to whether the person has a medical condition or disability that prevents them from wearing a mask. </w:t>
      </w:r>
    </w:p>
    <w:p w:rsidR="00551A35" w:rsidRPr="00050114" w:rsidRDefault="00003F83" w:rsidP="00003F83">
      <w:pPr>
        <w:pStyle w:val="ListParagraph"/>
        <w:numPr>
          <w:ilvl w:val="0"/>
          <w:numId w:val="5"/>
        </w:numPr>
        <w:spacing w:after="120" w:line="240" w:lineRule="auto"/>
        <w:ind w:left="720"/>
        <w:contextualSpacing w:val="0"/>
        <w:rPr>
          <w:sz w:val="24"/>
          <w:szCs w:val="24"/>
        </w:rPr>
      </w:pPr>
      <w:r w:rsidRPr="00050114">
        <w:rPr>
          <w:sz w:val="24"/>
          <w:szCs w:val="24"/>
        </w:rPr>
        <w:t>If the individual indicates that they do</w:t>
      </w:r>
      <w:r w:rsidR="00D5386E" w:rsidRPr="00050114">
        <w:rPr>
          <w:sz w:val="24"/>
          <w:szCs w:val="24"/>
        </w:rPr>
        <w:t xml:space="preserve"> have a relevant medical condition or disability</w:t>
      </w:r>
      <w:r w:rsidRPr="00050114">
        <w:rPr>
          <w:sz w:val="24"/>
          <w:szCs w:val="24"/>
        </w:rPr>
        <w:t xml:space="preserve">, </w:t>
      </w:r>
      <w:r w:rsidRPr="00050114">
        <w:rPr>
          <w:sz w:val="24"/>
          <w:szCs w:val="24"/>
          <w:u w:val="single"/>
        </w:rPr>
        <w:t>no further inquiry about their condition should be made</w:t>
      </w:r>
      <w:r w:rsidRPr="00050114">
        <w:rPr>
          <w:sz w:val="24"/>
          <w:szCs w:val="24"/>
        </w:rPr>
        <w:t>. However, the business may offer them alternative methods of service</w:t>
      </w:r>
      <w:r w:rsidR="00102EF4" w:rsidRPr="00050114">
        <w:rPr>
          <w:sz w:val="24"/>
          <w:szCs w:val="24"/>
        </w:rPr>
        <w:t xml:space="preserve"> that would still protect others in the business</w:t>
      </w:r>
      <w:r w:rsidRPr="00050114">
        <w:rPr>
          <w:sz w:val="24"/>
          <w:szCs w:val="24"/>
        </w:rPr>
        <w:t xml:space="preserve"> (such as curbside pickup if practical</w:t>
      </w:r>
      <w:r w:rsidR="00D5386E" w:rsidRPr="00050114">
        <w:rPr>
          <w:sz w:val="24"/>
          <w:szCs w:val="24"/>
        </w:rPr>
        <w:t>, shopping from a catalog, etc.</w:t>
      </w:r>
      <w:r w:rsidRPr="00050114">
        <w:rPr>
          <w:sz w:val="24"/>
          <w:szCs w:val="24"/>
        </w:rPr>
        <w:t xml:space="preserve">), ask them if a face shield would be a suitable option, or instruct them to maintain </w:t>
      </w:r>
      <w:r w:rsidR="00102EF4" w:rsidRPr="00050114">
        <w:rPr>
          <w:sz w:val="24"/>
          <w:szCs w:val="24"/>
        </w:rPr>
        <w:t>a larger</w:t>
      </w:r>
      <w:r w:rsidR="00D5386E" w:rsidRPr="00050114">
        <w:rPr>
          <w:sz w:val="24"/>
          <w:szCs w:val="24"/>
        </w:rPr>
        <w:t xml:space="preserve"> </w:t>
      </w:r>
      <w:r w:rsidRPr="00050114">
        <w:rPr>
          <w:sz w:val="24"/>
          <w:szCs w:val="24"/>
        </w:rPr>
        <w:t>social distance from other</w:t>
      </w:r>
      <w:r w:rsidR="00102EF4" w:rsidRPr="00050114">
        <w:rPr>
          <w:sz w:val="24"/>
          <w:szCs w:val="24"/>
        </w:rPr>
        <w:t>s</w:t>
      </w:r>
      <w:r w:rsidRPr="00050114">
        <w:rPr>
          <w:sz w:val="24"/>
          <w:szCs w:val="24"/>
        </w:rPr>
        <w:t xml:space="preserve"> while in the business.</w:t>
      </w:r>
    </w:p>
    <w:p w:rsidR="00102EF4" w:rsidRPr="00050114" w:rsidRDefault="00102EF4" w:rsidP="00102EF4">
      <w:pPr>
        <w:spacing w:after="120" w:line="240" w:lineRule="auto"/>
        <w:rPr>
          <w:color w:val="002060"/>
          <w:sz w:val="24"/>
          <w:szCs w:val="24"/>
          <w:u w:val="single"/>
        </w:rPr>
      </w:pPr>
      <w:r w:rsidRPr="00050114">
        <w:rPr>
          <w:color w:val="002060"/>
          <w:sz w:val="24"/>
          <w:szCs w:val="24"/>
          <w:u w:val="single"/>
        </w:rPr>
        <w:t>Best Practice</w:t>
      </w:r>
      <w:r w:rsidRPr="00050114">
        <w:rPr>
          <w:color w:val="002060"/>
          <w:sz w:val="24"/>
          <w:szCs w:val="24"/>
        </w:rPr>
        <w:t>: Keep a supply of face shields that can be loaned and then sanitized between uses.</w:t>
      </w:r>
    </w:p>
    <w:p w:rsidR="00050114" w:rsidRPr="00050114" w:rsidRDefault="00003F83" w:rsidP="00050114">
      <w:pPr>
        <w:pStyle w:val="ListParagraph"/>
        <w:numPr>
          <w:ilvl w:val="0"/>
          <w:numId w:val="5"/>
        </w:numPr>
        <w:spacing w:after="120" w:line="240" w:lineRule="auto"/>
        <w:ind w:left="720"/>
        <w:contextualSpacing w:val="0"/>
        <w:rPr>
          <w:sz w:val="24"/>
          <w:szCs w:val="24"/>
        </w:rPr>
      </w:pPr>
      <w:r w:rsidRPr="00050114">
        <w:rPr>
          <w:sz w:val="24"/>
          <w:szCs w:val="24"/>
        </w:rPr>
        <w:t xml:space="preserve">If the individual indicates that they do </w:t>
      </w:r>
      <w:r w:rsidRPr="00050114">
        <w:rPr>
          <w:i/>
          <w:sz w:val="24"/>
          <w:szCs w:val="24"/>
        </w:rPr>
        <w:t>not</w:t>
      </w:r>
      <w:r w:rsidR="00D5386E" w:rsidRPr="00050114">
        <w:rPr>
          <w:sz w:val="24"/>
          <w:szCs w:val="24"/>
        </w:rPr>
        <w:t xml:space="preserve"> have a relevant medical condition or disability (or refuses to answer)</w:t>
      </w:r>
      <w:r w:rsidRPr="00050114">
        <w:rPr>
          <w:sz w:val="24"/>
          <w:szCs w:val="24"/>
        </w:rPr>
        <w:t xml:space="preserve"> but refuse</w:t>
      </w:r>
      <w:r w:rsidR="00D5386E" w:rsidRPr="00050114">
        <w:rPr>
          <w:sz w:val="24"/>
          <w:szCs w:val="24"/>
        </w:rPr>
        <w:t>s</w:t>
      </w:r>
      <w:r w:rsidRPr="00050114">
        <w:rPr>
          <w:sz w:val="24"/>
          <w:szCs w:val="24"/>
        </w:rPr>
        <w:t xml:space="preserve"> to wear a mask, they should be politely told that the business cannot serve them and that they need to leave the premises. </w:t>
      </w:r>
      <w:r w:rsidRPr="00050114">
        <w:rPr>
          <w:sz w:val="24"/>
          <w:szCs w:val="24"/>
          <w:u w:val="single"/>
        </w:rPr>
        <w:t xml:space="preserve">Under no circumstances should the business representative attempt to physically block </w:t>
      </w:r>
      <w:r w:rsidR="00D5386E" w:rsidRPr="00050114">
        <w:rPr>
          <w:sz w:val="24"/>
          <w:szCs w:val="24"/>
          <w:u w:val="single"/>
        </w:rPr>
        <w:t>an</w:t>
      </w:r>
      <w:r w:rsidRPr="00050114">
        <w:rPr>
          <w:sz w:val="24"/>
          <w:szCs w:val="24"/>
          <w:u w:val="single"/>
        </w:rPr>
        <w:t xml:space="preserve"> individual from entering or physically remove them from the premises.</w:t>
      </w:r>
      <w:r w:rsidRPr="00050114">
        <w:rPr>
          <w:sz w:val="24"/>
          <w:szCs w:val="24"/>
        </w:rPr>
        <w:t xml:space="preserve"> If the individual refuses to leave, the business representative should follow whatever procedures </w:t>
      </w:r>
      <w:r w:rsidR="00D5386E" w:rsidRPr="00050114">
        <w:rPr>
          <w:sz w:val="24"/>
          <w:szCs w:val="24"/>
        </w:rPr>
        <w:t>would normally employed</w:t>
      </w:r>
      <w:r w:rsidRPr="00050114">
        <w:rPr>
          <w:sz w:val="24"/>
          <w:szCs w:val="24"/>
        </w:rPr>
        <w:t xml:space="preserve"> if an individual refuses to leave the establishment when asked to do so</w:t>
      </w:r>
      <w:r w:rsidR="00D5386E" w:rsidRPr="00050114">
        <w:rPr>
          <w:sz w:val="24"/>
          <w:szCs w:val="24"/>
        </w:rPr>
        <w:t xml:space="preserve"> (including contacting local law enforcement to indicate that the individual is trespassing)</w:t>
      </w:r>
      <w:r w:rsidRPr="00050114">
        <w:rPr>
          <w:sz w:val="24"/>
          <w:szCs w:val="24"/>
        </w:rPr>
        <w:t xml:space="preserve">. </w:t>
      </w:r>
    </w:p>
    <w:p w:rsidR="00050114" w:rsidRDefault="00050114" w:rsidP="00147FE1">
      <w:pPr>
        <w:spacing w:after="120" w:line="240" w:lineRule="auto"/>
        <w:rPr>
          <w:color w:val="002060"/>
          <w:sz w:val="24"/>
          <w:szCs w:val="24"/>
        </w:rPr>
      </w:pPr>
      <w:r w:rsidRPr="00050114">
        <w:rPr>
          <w:color w:val="002060"/>
          <w:sz w:val="24"/>
          <w:szCs w:val="24"/>
          <w:u w:val="single"/>
        </w:rPr>
        <w:t>Best Practice</w:t>
      </w:r>
      <w:r w:rsidR="00D92EC4" w:rsidRPr="00D92EC4">
        <w:rPr>
          <w:color w:val="002060"/>
          <w:sz w:val="24"/>
          <w:szCs w:val="24"/>
        </w:rPr>
        <w:t>:</w:t>
      </w:r>
      <w:r w:rsidRPr="00050114">
        <w:rPr>
          <w:color w:val="002060"/>
          <w:sz w:val="24"/>
          <w:szCs w:val="24"/>
        </w:rPr>
        <w:t xml:space="preserve"> Offer the same options to shop outside the business to individuals who choose not to wear a face covering as you would to someone with a disability or medical condition.</w:t>
      </w:r>
    </w:p>
    <w:p w:rsidR="00050114" w:rsidRPr="00050114" w:rsidRDefault="00050114" w:rsidP="00147FE1">
      <w:pPr>
        <w:spacing w:after="120" w:line="240" w:lineRule="auto"/>
        <w:rPr>
          <w:color w:val="002060"/>
          <w:sz w:val="24"/>
          <w:szCs w:val="24"/>
        </w:rPr>
      </w:pPr>
    </w:p>
    <w:p w:rsidR="00147FE1" w:rsidRPr="00050114" w:rsidRDefault="00D764E4" w:rsidP="00147FE1">
      <w:pPr>
        <w:spacing w:after="120" w:line="240" w:lineRule="auto"/>
        <w:rPr>
          <w:sz w:val="24"/>
          <w:szCs w:val="24"/>
        </w:rPr>
      </w:pPr>
      <w:r w:rsidRPr="00050114">
        <w:rPr>
          <w:color w:val="002060"/>
          <w:sz w:val="24"/>
          <w:szCs w:val="24"/>
          <w:u w:val="single"/>
        </w:rPr>
        <w:t>Best Practice</w:t>
      </w:r>
      <w:r w:rsidRPr="00050114">
        <w:rPr>
          <w:color w:val="002060"/>
          <w:sz w:val="24"/>
          <w:szCs w:val="24"/>
        </w:rPr>
        <w:t xml:space="preserve">: </w:t>
      </w:r>
      <w:r w:rsidR="00D5386E" w:rsidRPr="00050114">
        <w:rPr>
          <w:color w:val="002060"/>
          <w:sz w:val="24"/>
          <w:szCs w:val="24"/>
        </w:rPr>
        <w:t>Make sure employees know that, if an individual indicates they have difficulty hearing or understanding them with the mask, it is appropriate to step farther away</w:t>
      </w:r>
      <w:r w:rsidR="00050114" w:rsidRPr="00050114">
        <w:rPr>
          <w:color w:val="002060"/>
          <w:sz w:val="24"/>
          <w:szCs w:val="24"/>
        </w:rPr>
        <w:t>,</w:t>
      </w:r>
      <w:r w:rsidR="00D5386E" w:rsidRPr="00050114">
        <w:rPr>
          <w:color w:val="002060"/>
          <w:sz w:val="24"/>
          <w:szCs w:val="24"/>
        </w:rPr>
        <w:t xml:space="preserve"> </w:t>
      </w:r>
      <w:r w:rsidR="00102EF4" w:rsidRPr="00050114">
        <w:rPr>
          <w:color w:val="002060"/>
          <w:sz w:val="24"/>
          <w:szCs w:val="24"/>
        </w:rPr>
        <w:t xml:space="preserve">then </w:t>
      </w:r>
      <w:r w:rsidR="00050114" w:rsidRPr="00050114">
        <w:rPr>
          <w:color w:val="002060"/>
          <w:sz w:val="24"/>
          <w:szCs w:val="24"/>
        </w:rPr>
        <w:t xml:space="preserve">to </w:t>
      </w:r>
      <w:r w:rsidR="00102EF4" w:rsidRPr="00050114">
        <w:rPr>
          <w:color w:val="002060"/>
          <w:sz w:val="24"/>
          <w:szCs w:val="24"/>
        </w:rPr>
        <w:t>lift or remove the mask.</w:t>
      </w:r>
    </w:p>
    <w:sectPr w:rsidR="00147FE1" w:rsidRPr="00050114" w:rsidSect="00147FE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E107F"/>
    <w:multiLevelType w:val="hybridMultilevel"/>
    <w:tmpl w:val="2B6C1C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6C198E"/>
    <w:multiLevelType w:val="hybridMultilevel"/>
    <w:tmpl w:val="E31AD8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B6F7D"/>
    <w:multiLevelType w:val="hybridMultilevel"/>
    <w:tmpl w:val="DE3C417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273361"/>
    <w:multiLevelType w:val="hybridMultilevel"/>
    <w:tmpl w:val="F7EA7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D405DD3"/>
    <w:multiLevelType w:val="hybridMultilevel"/>
    <w:tmpl w:val="4F140F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FE1"/>
    <w:rsid w:val="00003F83"/>
    <w:rsid w:val="00050114"/>
    <w:rsid w:val="00102EF4"/>
    <w:rsid w:val="00147FE1"/>
    <w:rsid w:val="00551A35"/>
    <w:rsid w:val="00B262DC"/>
    <w:rsid w:val="00C825A0"/>
    <w:rsid w:val="00D32C91"/>
    <w:rsid w:val="00D5386E"/>
    <w:rsid w:val="00D74D33"/>
    <w:rsid w:val="00D764E4"/>
    <w:rsid w:val="00D92EC4"/>
    <w:rsid w:val="00E9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F31020"/>
  <w15:chartTrackingRefBased/>
  <w15:docId w15:val="{4FDD6530-DF0E-48B4-8068-2C6BF67D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A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2E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haredsystems.dhsoha.state.or.us/DHSForms/Served/le2351j.pd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67894FBA.dotm</Template>
  <TotalTime>3</TotalTime>
  <Pages>1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 Michael</dc:creator>
  <cp:keywords/>
  <dc:description/>
  <cp:lastModifiedBy>Wood Michael</cp:lastModifiedBy>
  <cp:revision>4</cp:revision>
  <dcterms:created xsi:type="dcterms:W3CDTF">2020-06-27T19:50:00Z</dcterms:created>
  <dcterms:modified xsi:type="dcterms:W3CDTF">2020-06-27T19:58:00Z</dcterms:modified>
</cp:coreProperties>
</file>